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90" w:rsidRPr="004B7BA4" w:rsidRDefault="00A60390" w:rsidP="00D5728D">
      <w:pPr>
        <w:pStyle w:val="Heading4"/>
        <w:jc w:val="center"/>
      </w:pPr>
      <w:r w:rsidRPr="004B7BA4">
        <w:t>POST-PLACEMENT REPORT</w:t>
      </w:r>
      <w:r>
        <w:t>S</w:t>
      </w:r>
    </w:p>
    <w:p w:rsidR="00A60390" w:rsidRPr="004B7BA4" w:rsidRDefault="00A60390" w:rsidP="00A60390"/>
    <w:p w:rsidR="00A60390" w:rsidRDefault="00A60390" w:rsidP="00A60390">
      <w:pPr>
        <w:suppressAutoHyphens/>
        <w:jc w:val="both"/>
        <w:rPr>
          <w:rFonts w:ascii="Calibri" w:hAnsi="Calibri"/>
          <w:spacing w:val="-3"/>
        </w:rPr>
      </w:pPr>
      <w:r w:rsidRPr="004B7BA4">
        <w:rPr>
          <w:b/>
          <w:spacing w:val="-3"/>
        </w:rPr>
        <w:t>All reports must be done by a social worker on agency letterhead</w:t>
      </w:r>
      <w:r>
        <w:rPr>
          <w:spacing w:val="-3"/>
        </w:rPr>
        <w:t>; therefore, r</w:t>
      </w:r>
      <w:r w:rsidRPr="004B7BA4">
        <w:rPr>
          <w:spacing w:val="-3"/>
        </w:rPr>
        <w:t>eports cannot be written in the first person</w:t>
      </w:r>
      <w:r>
        <w:rPr>
          <w:spacing w:val="-3"/>
        </w:rPr>
        <w:t>,</w:t>
      </w:r>
      <w:r w:rsidRPr="004B7BA4">
        <w:rPr>
          <w:spacing w:val="-3"/>
        </w:rPr>
        <w:t xml:space="preserve"> i.e.</w:t>
      </w:r>
      <w:r>
        <w:rPr>
          <w:spacing w:val="-3"/>
        </w:rPr>
        <w:t>,</w:t>
      </w:r>
      <w:r w:rsidRPr="004B7BA4">
        <w:rPr>
          <w:spacing w:val="-3"/>
        </w:rPr>
        <w:t xml:space="preserve"> “we”, “us”, etc.  </w:t>
      </w:r>
    </w:p>
    <w:p w:rsidR="00A60390" w:rsidRDefault="00A60390" w:rsidP="00A60390">
      <w:pPr>
        <w:suppressAutoHyphens/>
        <w:jc w:val="both"/>
        <w:rPr>
          <w:rFonts w:ascii="Calibri" w:hAnsi="Calibri"/>
          <w:spacing w:val="-3"/>
        </w:rPr>
      </w:pPr>
    </w:p>
    <w:p w:rsidR="00A60390" w:rsidRPr="00DE20E8" w:rsidRDefault="00A60390" w:rsidP="00A60390">
      <w:pPr>
        <w:rPr>
          <w:rFonts w:ascii="Garamond" w:hAnsi="Garamond"/>
        </w:rPr>
      </w:pPr>
    </w:p>
    <w:p w:rsidR="00A60390" w:rsidRPr="004B7BA4" w:rsidRDefault="00A60390" w:rsidP="00A60390">
      <w:pPr>
        <w:suppressAutoHyphens/>
        <w:jc w:val="center"/>
        <w:rPr>
          <w:b/>
          <w:spacing w:val="-2"/>
          <w:u w:val="single"/>
        </w:rPr>
      </w:pPr>
      <w:r w:rsidRPr="004B7BA4">
        <w:rPr>
          <w:b/>
          <w:spacing w:val="-2"/>
          <w:u w:val="single"/>
        </w:rPr>
        <w:t>Format for Pos</w:t>
      </w:r>
      <w:r>
        <w:rPr>
          <w:b/>
          <w:spacing w:val="-2"/>
          <w:u w:val="single"/>
        </w:rPr>
        <w:t>t Placement Reports to Costa Rica</w:t>
      </w:r>
    </w:p>
    <w:p w:rsidR="00A60390" w:rsidRPr="004B7BA4" w:rsidRDefault="00A60390" w:rsidP="00A60390">
      <w:pPr>
        <w:suppressAutoHyphens/>
        <w:jc w:val="both"/>
        <w:rPr>
          <w:b/>
          <w:spacing w:val="-2"/>
        </w:rPr>
      </w:pPr>
    </w:p>
    <w:p w:rsidR="00A60390" w:rsidRPr="004B7BA4" w:rsidRDefault="00A60390" w:rsidP="00A60390">
      <w:pPr>
        <w:suppressAutoHyphens/>
        <w:jc w:val="both"/>
        <w:rPr>
          <w:spacing w:val="-2"/>
        </w:rPr>
      </w:pPr>
      <w:r w:rsidRPr="000A7A8E">
        <w:rPr>
          <w:b/>
          <w:spacing w:val="-2"/>
        </w:rPr>
        <w:t>I.</w:t>
      </w:r>
      <w:r w:rsidRPr="004B7BA4">
        <w:rPr>
          <w:spacing w:val="-2"/>
        </w:rPr>
        <w:tab/>
      </w:r>
      <w:r>
        <w:rPr>
          <w:b/>
          <w:spacing w:val="-2"/>
          <w:u w:val="single"/>
        </w:rPr>
        <w:t>Identification Data</w:t>
      </w:r>
    </w:p>
    <w:p w:rsidR="00A60390" w:rsidRDefault="00A60390" w:rsidP="00A60390">
      <w:pPr>
        <w:suppressAutoHyphens/>
        <w:ind w:left="720"/>
        <w:jc w:val="both"/>
        <w:rPr>
          <w:spacing w:val="-2"/>
        </w:rPr>
      </w:pPr>
      <w:r w:rsidRPr="004B7BA4">
        <w:rPr>
          <w:spacing w:val="-2"/>
        </w:rPr>
        <w:t>Date of present report:</w:t>
      </w:r>
    </w:p>
    <w:p w:rsidR="00A60390" w:rsidRPr="004B7BA4" w:rsidRDefault="00A60390" w:rsidP="00A60390">
      <w:pPr>
        <w:suppressAutoHyphens/>
        <w:ind w:left="720"/>
        <w:jc w:val="both"/>
        <w:rPr>
          <w:spacing w:val="-2"/>
        </w:rPr>
      </w:pPr>
      <w:r>
        <w:rPr>
          <w:spacing w:val="-2"/>
        </w:rPr>
        <w:t>Date of visit:</w:t>
      </w:r>
    </w:p>
    <w:p w:rsidR="00A60390" w:rsidRPr="004B7BA4" w:rsidRDefault="00A60390" w:rsidP="00A60390">
      <w:pPr>
        <w:suppressAutoHyphens/>
        <w:ind w:left="720"/>
        <w:jc w:val="both"/>
        <w:rPr>
          <w:spacing w:val="-2"/>
        </w:rPr>
      </w:pPr>
      <w:r w:rsidRPr="004B7BA4">
        <w:rPr>
          <w:spacing w:val="-2"/>
        </w:rPr>
        <w:t xml:space="preserve">Name of Agency writing the report: </w:t>
      </w:r>
    </w:p>
    <w:p w:rsidR="00A60390" w:rsidRDefault="00A60390" w:rsidP="00A60390">
      <w:pPr>
        <w:pStyle w:val="ListParagraph"/>
        <w:spacing w:line="276" w:lineRule="auto"/>
        <w:contextualSpacing w:val="0"/>
      </w:pPr>
      <w:r w:rsidRPr="004B7BA4">
        <w:t xml:space="preserve">Region </w:t>
      </w:r>
      <w:r>
        <w:t>of the adoption</w:t>
      </w:r>
      <w:r w:rsidRPr="004B7BA4">
        <w:t>:</w:t>
      </w:r>
      <w:r>
        <w:t xml:space="preserve">  </w:t>
      </w:r>
    </w:p>
    <w:p w:rsidR="00A60390" w:rsidRDefault="00A60390" w:rsidP="00A60390">
      <w:pPr>
        <w:pStyle w:val="ListParagraph"/>
        <w:spacing w:line="276" w:lineRule="auto"/>
        <w:contextualSpacing w:val="0"/>
      </w:pPr>
      <w:r>
        <w:t>Name of Adoptive Parents:</w:t>
      </w:r>
    </w:p>
    <w:p w:rsidR="00A60390" w:rsidRPr="004B7BA4" w:rsidRDefault="00A60390" w:rsidP="00A60390">
      <w:pPr>
        <w:pStyle w:val="ListParagraph"/>
        <w:spacing w:line="276" w:lineRule="auto"/>
        <w:contextualSpacing w:val="0"/>
      </w:pPr>
      <w:r w:rsidRPr="004B7BA4">
        <w:t>Name of the Child before the adoption (birth name):</w:t>
      </w:r>
    </w:p>
    <w:p w:rsidR="00A60390" w:rsidRPr="004B7BA4" w:rsidRDefault="00A60390" w:rsidP="00A60390">
      <w:pPr>
        <w:pStyle w:val="ListParagraph"/>
        <w:spacing w:line="276" w:lineRule="auto"/>
        <w:contextualSpacing w:val="0"/>
      </w:pPr>
      <w:r w:rsidRPr="004B7BA4">
        <w:t>Name of the Child after the adoption (new name):</w:t>
      </w:r>
    </w:p>
    <w:p w:rsidR="00A60390" w:rsidRPr="004B7BA4" w:rsidRDefault="00A60390" w:rsidP="00A60390">
      <w:pPr>
        <w:pStyle w:val="ListParagraph"/>
        <w:spacing w:line="276" w:lineRule="auto"/>
        <w:contextualSpacing w:val="0"/>
      </w:pPr>
      <w:r w:rsidRPr="004B7BA4">
        <w:t>Date of Birth:</w:t>
      </w:r>
    </w:p>
    <w:p w:rsidR="00A60390" w:rsidRPr="004B7BA4" w:rsidRDefault="00A60390" w:rsidP="00A60390">
      <w:pPr>
        <w:pStyle w:val="ListParagraph"/>
        <w:spacing w:line="276" w:lineRule="auto"/>
        <w:contextualSpacing w:val="0"/>
      </w:pPr>
      <w:r w:rsidRPr="004B7BA4">
        <w:t>Age:</w:t>
      </w:r>
    </w:p>
    <w:p w:rsidR="00A60390" w:rsidRPr="004B7BA4" w:rsidRDefault="00A60390" w:rsidP="00A60390">
      <w:pPr>
        <w:pStyle w:val="ListParagraph"/>
        <w:spacing w:line="276" w:lineRule="auto"/>
        <w:contextualSpacing w:val="0"/>
      </w:pPr>
      <w:r w:rsidRPr="004B7BA4">
        <w:t>Report number: (First, Second, Third or Fourth)</w:t>
      </w:r>
    </w:p>
    <w:p w:rsidR="00A60390" w:rsidRPr="004B7BA4" w:rsidRDefault="00A60390" w:rsidP="00A60390">
      <w:pPr>
        <w:pStyle w:val="ListParagraph"/>
        <w:spacing w:line="276" w:lineRule="auto"/>
        <w:contextualSpacing w:val="0"/>
      </w:pPr>
      <w:r w:rsidRPr="004B7BA4">
        <w:t>Date of Adoption Decree</w:t>
      </w:r>
      <w:r>
        <w:t xml:space="preserve"> (</w:t>
      </w:r>
      <w:proofErr w:type="spellStart"/>
      <w:r>
        <w:t>sentencia</w:t>
      </w:r>
      <w:proofErr w:type="spellEnd"/>
      <w:r>
        <w:t>)</w:t>
      </w:r>
      <w:r w:rsidRPr="004B7BA4">
        <w:t>:</w:t>
      </w:r>
    </w:p>
    <w:p w:rsidR="00A60390" w:rsidRPr="004B7BA4" w:rsidRDefault="00A60390" w:rsidP="00A60390">
      <w:pPr>
        <w:pStyle w:val="ListParagraph"/>
        <w:spacing w:line="276" w:lineRule="auto"/>
        <w:contextualSpacing w:val="0"/>
      </w:pPr>
      <w:r w:rsidRPr="004B7BA4">
        <w:t>Country of residence:  USA</w:t>
      </w:r>
    </w:p>
    <w:p w:rsidR="00A60390" w:rsidRPr="004B7BA4" w:rsidRDefault="00A60390" w:rsidP="00A60390">
      <w:pPr>
        <w:suppressAutoHyphens/>
        <w:jc w:val="both"/>
        <w:rPr>
          <w:spacing w:val="-3"/>
        </w:rPr>
      </w:pPr>
    </w:p>
    <w:p w:rsidR="00A60390" w:rsidRDefault="00A60390" w:rsidP="00A60390">
      <w:pPr>
        <w:suppressAutoHyphens/>
        <w:jc w:val="both"/>
        <w:rPr>
          <w:b/>
          <w:spacing w:val="-2"/>
          <w:u w:val="single"/>
        </w:rPr>
      </w:pPr>
      <w:r w:rsidRPr="000A7A8E">
        <w:rPr>
          <w:b/>
          <w:spacing w:val="-2"/>
        </w:rPr>
        <w:t>II.</w:t>
      </w:r>
      <w:r w:rsidRPr="004B7BA4">
        <w:rPr>
          <w:spacing w:val="-2"/>
        </w:rPr>
        <w:t xml:space="preserve"> </w:t>
      </w:r>
      <w:r w:rsidRPr="004B7BA4">
        <w:rPr>
          <w:spacing w:val="-2"/>
        </w:rPr>
        <w:tab/>
      </w:r>
      <w:r w:rsidR="00B00B35">
        <w:rPr>
          <w:b/>
          <w:spacing w:val="-2"/>
          <w:u w:val="single"/>
        </w:rPr>
        <w:t>Information Sources</w:t>
      </w:r>
    </w:p>
    <w:p w:rsidR="00A60390" w:rsidRPr="004B7BA4" w:rsidRDefault="00A60390" w:rsidP="00A60390">
      <w:pPr>
        <w:suppressAutoHyphens/>
        <w:jc w:val="both"/>
      </w:pPr>
    </w:p>
    <w:p w:rsidR="00B00B35" w:rsidRDefault="00B00B35" w:rsidP="00A60390">
      <w:pPr>
        <w:ind w:firstLine="720"/>
      </w:pPr>
      <w:r>
        <w:t>Techniques and procedures utilized and professional disciplines involved in the recollection of information and expansion of the report.</w:t>
      </w:r>
    </w:p>
    <w:p w:rsidR="00B00B35" w:rsidRDefault="00B00B35" w:rsidP="00A60390">
      <w:pPr>
        <w:ind w:firstLine="720"/>
      </w:pPr>
    </w:p>
    <w:p w:rsidR="00B00B35" w:rsidRDefault="00B00B35" w:rsidP="00A60390">
      <w:pPr>
        <w:ind w:firstLine="720"/>
      </w:pPr>
      <w:r>
        <w:rPr>
          <w:b/>
        </w:rPr>
        <w:t>III.</w:t>
      </w:r>
      <w:r>
        <w:rPr>
          <w:b/>
        </w:rPr>
        <w:tab/>
      </w:r>
      <w:r>
        <w:rPr>
          <w:b/>
          <w:u w:val="single"/>
        </w:rPr>
        <w:t>Reason for Report</w:t>
      </w:r>
    </w:p>
    <w:p w:rsidR="00B00B35" w:rsidRDefault="00B00B35" w:rsidP="00A60390">
      <w:pPr>
        <w:ind w:firstLine="720"/>
      </w:pPr>
    </w:p>
    <w:p w:rsidR="00B00B35" w:rsidRDefault="00B00B35" w:rsidP="00A60390">
      <w:pPr>
        <w:ind w:firstLine="720"/>
      </w:pPr>
      <w:r>
        <w:t>Record of information that verifies the post-adoptive situation and actions of technical accompaniment that was offered to the family and the child or adolescent during the post-placement stage.</w:t>
      </w:r>
    </w:p>
    <w:p w:rsidR="00B00B35" w:rsidRDefault="00B00B35" w:rsidP="00A60390">
      <w:pPr>
        <w:ind w:firstLine="720"/>
      </w:pPr>
    </w:p>
    <w:p w:rsidR="00B00B35" w:rsidRDefault="00B00B35" w:rsidP="00A60390">
      <w:pPr>
        <w:ind w:firstLine="720"/>
      </w:pPr>
      <w:r>
        <w:rPr>
          <w:b/>
        </w:rPr>
        <w:t>IV.</w:t>
      </w:r>
      <w:r>
        <w:rPr>
          <w:b/>
        </w:rPr>
        <w:tab/>
      </w:r>
      <w:r>
        <w:rPr>
          <w:b/>
          <w:u w:val="single"/>
        </w:rPr>
        <w:t>Description of the Process of the Child’s Integration into Their New Environment, include the following aspects:</w:t>
      </w:r>
    </w:p>
    <w:p w:rsidR="00B00B35" w:rsidRDefault="00B00B35" w:rsidP="00A60390">
      <w:pPr>
        <w:ind w:firstLine="720"/>
      </w:pPr>
    </w:p>
    <w:p w:rsidR="00B00B35" w:rsidRDefault="00B00B35" w:rsidP="00B00B35">
      <w:pPr>
        <w:pStyle w:val="ListParagraph"/>
        <w:numPr>
          <w:ilvl w:val="0"/>
          <w:numId w:val="3"/>
        </w:numPr>
      </w:pPr>
      <w:r>
        <w:t>Acceptance of the child or adolescent, of their new physical and cultural ambience (language and idiosyncrasy of the receiving country);</w:t>
      </w:r>
    </w:p>
    <w:p w:rsidR="00B00B35" w:rsidRDefault="00B00B35" w:rsidP="00B00B35">
      <w:pPr>
        <w:pStyle w:val="ListParagraph"/>
        <w:numPr>
          <w:ilvl w:val="0"/>
          <w:numId w:val="3"/>
        </w:numPr>
      </w:pPr>
      <w:r>
        <w:t>Adaptation to the changes in routine, food habits, sleep schedule, toilet training, regressions, advances, acceptance, other manifestations;</w:t>
      </w:r>
    </w:p>
    <w:p w:rsidR="00B00B35" w:rsidRDefault="00B00B35" w:rsidP="00B00B35">
      <w:pPr>
        <w:pStyle w:val="ListParagraph"/>
        <w:numPr>
          <w:ilvl w:val="0"/>
          <w:numId w:val="3"/>
        </w:numPr>
      </w:pPr>
      <w:r>
        <w:t>Family reorganization with the incorporation of the new member, levels of paternal-maternal responsibility, participation of the parents and other family members in the upbringing, support network, and care of the child or adolescent.</w:t>
      </w:r>
    </w:p>
    <w:p w:rsidR="00B00B35" w:rsidRDefault="00B00B35" w:rsidP="00B00B35">
      <w:pPr>
        <w:pStyle w:val="ListParagraph"/>
        <w:numPr>
          <w:ilvl w:val="0"/>
          <w:numId w:val="3"/>
        </w:numPr>
      </w:pPr>
      <w:r>
        <w:t xml:space="preserve">Models for the child’s upbringing, limits, disciplinary style, display of affection, respect of the child or adolescent’s individuality, tolerance levels of both parent and child, stress and </w:t>
      </w:r>
      <w:proofErr w:type="gramStart"/>
      <w:r>
        <w:t>frustration</w:t>
      </w:r>
      <w:proofErr w:type="gramEnd"/>
      <w:r>
        <w:t xml:space="preserve"> management of the parents, acceptance of the parents and adjustment of expectations for the child.</w:t>
      </w:r>
    </w:p>
    <w:p w:rsidR="00B00B35" w:rsidRDefault="00564D9E" w:rsidP="00564D9E">
      <w:pPr>
        <w:pStyle w:val="ListParagraph"/>
        <w:ind w:left="1440"/>
      </w:pPr>
      <w:r>
        <w:tab/>
        <w:t>-Familiar spaces for the handling of the child’s history and expression of feelings, on both sides, and</w:t>
      </w:r>
    </w:p>
    <w:p w:rsidR="00564D9E" w:rsidRDefault="00564D9E" w:rsidP="00564D9E">
      <w:pPr>
        <w:pStyle w:val="ListParagraph"/>
        <w:ind w:left="1440"/>
      </w:pPr>
      <w:r>
        <w:lastRenderedPageBreak/>
        <w:tab/>
        <w:t>-Strengths and weaknesses during the process of adjustment and its respective maintenance.</w:t>
      </w:r>
    </w:p>
    <w:p w:rsidR="00564D9E" w:rsidRDefault="00564D9E" w:rsidP="00564D9E">
      <w:pPr>
        <w:pStyle w:val="ListParagraph"/>
        <w:ind w:left="1440"/>
      </w:pPr>
    </w:p>
    <w:p w:rsidR="00564D9E" w:rsidRDefault="00564D9E" w:rsidP="00564D9E">
      <w:pPr>
        <w:ind w:firstLine="720"/>
        <w:rPr>
          <w:b/>
          <w:u w:val="single"/>
        </w:rPr>
      </w:pPr>
      <w:r>
        <w:rPr>
          <w:b/>
        </w:rPr>
        <w:t>V.</w:t>
      </w:r>
      <w:r>
        <w:rPr>
          <w:b/>
        </w:rPr>
        <w:tab/>
      </w:r>
      <w:r>
        <w:rPr>
          <w:b/>
          <w:u w:val="single"/>
        </w:rPr>
        <w:t>Physical Development of the Child or Adolescent, in health and socio-emotional aspects, include a description of aspects such as:</w:t>
      </w:r>
    </w:p>
    <w:p w:rsidR="00564D9E" w:rsidRDefault="00564D9E" w:rsidP="00564D9E">
      <w:pPr>
        <w:pStyle w:val="ListParagraph"/>
        <w:numPr>
          <w:ilvl w:val="0"/>
          <w:numId w:val="4"/>
        </w:numPr>
      </w:pPr>
      <w:r>
        <w:t>Advances and regressions in the psychosocial development of the child or adolescent;</w:t>
      </w:r>
    </w:p>
    <w:p w:rsidR="00564D9E" w:rsidRDefault="00564D9E" w:rsidP="00564D9E">
      <w:pPr>
        <w:pStyle w:val="ListParagraph"/>
        <w:numPr>
          <w:ilvl w:val="0"/>
          <w:numId w:val="4"/>
        </w:numPr>
      </w:pPr>
      <w:r>
        <w:t xml:space="preserve">Capacity of </w:t>
      </w:r>
      <w:r>
        <w:rPr>
          <w:u w:val="single"/>
        </w:rPr>
        <w:t>reestablishment and the existing relation between the parents and children,</w:t>
      </w:r>
      <w:r>
        <w:t xml:space="preserve"> the extended family, peers and others;</w:t>
      </w:r>
    </w:p>
    <w:p w:rsidR="00564D9E" w:rsidRDefault="00564D9E" w:rsidP="00564D9E">
      <w:pPr>
        <w:pStyle w:val="ListParagraph"/>
        <w:numPr>
          <w:ilvl w:val="0"/>
          <w:numId w:val="4"/>
        </w:numPr>
      </w:pPr>
      <w:r>
        <w:t>Behavioral changes, development of workmanship and skills, likes, preferences, affinities and expectations;</w:t>
      </w:r>
    </w:p>
    <w:p w:rsidR="00564D9E" w:rsidRDefault="00564D9E" w:rsidP="00564D9E">
      <w:pPr>
        <w:pStyle w:val="ListParagraph"/>
        <w:numPr>
          <w:ilvl w:val="0"/>
          <w:numId w:val="4"/>
        </w:numPr>
      </w:pPr>
      <w:r>
        <w:t>Physical and health development, general evolution, physical appearance, development in relation to their chronological age.</w:t>
      </w:r>
    </w:p>
    <w:p w:rsidR="00564D9E" w:rsidRDefault="00564D9E" w:rsidP="00564D9E"/>
    <w:p w:rsidR="00564D9E" w:rsidRDefault="00564D9E" w:rsidP="00564D9E">
      <w:pPr>
        <w:rPr>
          <w:b/>
          <w:u w:val="single"/>
        </w:rPr>
      </w:pPr>
      <w:r>
        <w:tab/>
      </w:r>
      <w:r>
        <w:rPr>
          <w:b/>
        </w:rPr>
        <w:t>VI.</w:t>
      </w:r>
      <w:r>
        <w:rPr>
          <w:b/>
        </w:rPr>
        <w:tab/>
      </w:r>
      <w:r w:rsidR="00810B95">
        <w:rPr>
          <w:b/>
          <w:u w:val="single"/>
        </w:rPr>
        <w:t xml:space="preserve">Psycho Pedagogic Aspects, </w:t>
      </w:r>
      <w:bookmarkStart w:id="0" w:name="_GoBack"/>
      <w:bookmarkEnd w:id="0"/>
      <w:r>
        <w:rPr>
          <w:b/>
          <w:u w:val="single"/>
        </w:rPr>
        <w:t>which will include the contemplative analysis of:</w:t>
      </w:r>
    </w:p>
    <w:p w:rsidR="00564D9E" w:rsidRDefault="00564D9E" w:rsidP="00564D9E">
      <w:r>
        <w:tab/>
      </w:r>
      <w:r>
        <w:tab/>
        <w:t>-Scholarly performance and adjustment;</w:t>
      </w:r>
    </w:p>
    <w:p w:rsidR="00564D9E" w:rsidRDefault="00564D9E" w:rsidP="00564D9E">
      <w:r>
        <w:tab/>
      </w:r>
      <w:r>
        <w:tab/>
        <w:t>-Adaptation to the school, schoolmates, teachers, scholarly activities, extra academic support;</w:t>
      </w:r>
    </w:p>
    <w:p w:rsidR="00564D9E" w:rsidRDefault="00564D9E" w:rsidP="00564D9E">
      <w:r>
        <w:tab/>
      </w:r>
      <w:r>
        <w:tab/>
        <w:t>-Family support and academic efficiency.</w:t>
      </w:r>
    </w:p>
    <w:p w:rsidR="00564D9E" w:rsidRDefault="00564D9E" w:rsidP="00564D9E"/>
    <w:p w:rsidR="00564D9E" w:rsidRDefault="00564D9E" w:rsidP="00564D9E">
      <w:pPr>
        <w:rPr>
          <w:b/>
          <w:u w:val="single"/>
        </w:rPr>
      </w:pPr>
      <w:r>
        <w:tab/>
      </w:r>
      <w:r>
        <w:rPr>
          <w:b/>
        </w:rPr>
        <w:t>VII.</w:t>
      </w:r>
      <w:r>
        <w:rPr>
          <w:b/>
        </w:rPr>
        <w:tab/>
      </w:r>
      <w:r>
        <w:rPr>
          <w:b/>
          <w:u w:val="single"/>
        </w:rPr>
        <w:t>Diagnostic Impression and Prognosis</w:t>
      </w:r>
    </w:p>
    <w:p w:rsidR="00564D9E" w:rsidRDefault="00564D9E" w:rsidP="00564D9E">
      <w:pPr>
        <w:rPr>
          <w:b/>
        </w:rPr>
      </w:pPr>
      <w:r>
        <w:rPr>
          <w:b/>
        </w:rPr>
        <w:tab/>
      </w:r>
    </w:p>
    <w:p w:rsidR="00564D9E" w:rsidRDefault="004C2262" w:rsidP="00564D9E">
      <w:pPr>
        <w:rPr>
          <w:b/>
        </w:rPr>
      </w:pPr>
      <w:r>
        <w:rPr>
          <w:b/>
        </w:rPr>
        <w:tab/>
        <w:t>VIII.</w:t>
      </w:r>
      <w:r>
        <w:rPr>
          <w:b/>
        </w:rPr>
        <w:tab/>
      </w:r>
      <w:r>
        <w:rPr>
          <w:b/>
          <w:u w:val="single"/>
        </w:rPr>
        <w:t>Recommendations</w:t>
      </w:r>
    </w:p>
    <w:p w:rsidR="004C2262" w:rsidRDefault="004C2262" w:rsidP="00564D9E">
      <w:pPr>
        <w:rPr>
          <w:b/>
        </w:rPr>
      </w:pPr>
    </w:p>
    <w:p w:rsidR="004C2262" w:rsidRPr="004C2262" w:rsidRDefault="004C2262" w:rsidP="00564D9E">
      <w:pPr>
        <w:rPr>
          <w:b/>
          <w:u w:val="single"/>
        </w:rPr>
      </w:pPr>
      <w:r>
        <w:rPr>
          <w:b/>
        </w:rPr>
        <w:tab/>
        <w:t>IX.</w:t>
      </w:r>
      <w:r>
        <w:rPr>
          <w:b/>
        </w:rPr>
        <w:tab/>
      </w:r>
      <w:r>
        <w:rPr>
          <w:b/>
          <w:u w:val="single"/>
        </w:rPr>
        <w:t>Enclose pictures, copies of academic grades and medical reports</w:t>
      </w:r>
    </w:p>
    <w:p w:rsidR="00B00B35" w:rsidRDefault="00B00B35" w:rsidP="00A60390">
      <w:pPr>
        <w:ind w:firstLine="720"/>
        <w:rPr>
          <w:b/>
        </w:rPr>
      </w:pPr>
    </w:p>
    <w:p w:rsidR="00A60390" w:rsidRPr="004B7BA4" w:rsidRDefault="00A60390" w:rsidP="00A60390">
      <w:pPr>
        <w:ind w:left="37"/>
      </w:pPr>
    </w:p>
    <w:p w:rsidR="004C2262" w:rsidRDefault="004C2262" w:rsidP="00A60390">
      <w:pPr>
        <w:ind w:left="37"/>
        <w:rPr>
          <w:b/>
        </w:rPr>
      </w:pPr>
      <w:r>
        <w:rPr>
          <w:b/>
        </w:rPr>
        <w:tab/>
        <w:t>X.</w:t>
      </w:r>
      <w:r>
        <w:rPr>
          <w:b/>
        </w:rPr>
        <w:tab/>
      </w:r>
      <w:r w:rsidR="00A60390" w:rsidRPr="004B7BA4">
        <w:rPr>
          <w:b/>
          <w:u w:val="single"/>
        </w:rPr>
        <w:t>Name of social worker and signature:</w:t>
      </w:r>
      <w:r>
        <w:rPr>
          <w:b/>
          <w:u w:val="single"/>
        </w:rPr>
        <w:t xml:space="preserve">  _____________________________________</w:t>
      </w:r>
    </w:p>
    <w:p w:rsidR="004C2262" w:rsidRDefault="004C2262" w:rsidP="00A60390">
      <w:pPr>
        <w:ind w:left="37"/>
        <w:rPr>
          <w:b/>
        </w:rPr>
      </w:pPr>
    </w:p>
    <w:p w:rsidR="004C2262" w:rsidRPr="004C2262" w:rsidRDefault="004C2262" w:rsidP="00A60390">
      <w:pPr>
        <w:ind w:left="37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Date: _________________________________________________________________</w:t>
      </w:r>
    </w:p>
    <w:p w:rsidR="00A60390" w:rsidRPr="004B7BA4" w:rsidRDefault="00A60390" w:rsidP="00A60390">
      <w:pPr>
        <w:ind w:left="37"/>
      </w:pPr>
    </w:p>
    <w:p w:rsidR="004C2262" w:rsidRDefault="004C2262" w:rsidP="00A60390">
      <w:pPr>
        <w:ind w:left="37"/>
        <w:rPr>
          <w:b/>
        </w:rPr>
      </w:pPr>
    </w:p>
    <w:p w:rsidR="004C2262" w:rsidRDefault="004C2262" w:rsidP="00A60390">
      <w:pPr>
        <w:ind w:left="37"/>
        <w:rPr>
          <w:b/>
        </w:rPr>
      </w:pPr>
    </w:p>
    <w:p w:rsidR="00A60390" w:rsidRPr="004B7BA4" w:rsidRDefault="00A60390" w:rsidP="00A60390">
      <w:pPr>
        <w:ind w:left="37"/>
        <w:rPr>
          <w:b/>
        </w:rPr>
      </w:pPr>
      <w:r w:rsidRPr="004B7BA4">
        <w:rPr>
          <w:b/>
        </w:rPr>
        <w:t>Note:</w:t>
      </w:r>
    </w:p>
    <w:p w:rsidR="00A60390" w:rsidRPr="00D72ED8" w:rsidRDefault="00A60390" w:rsidP="00A60390">
      <w:pPr>
        <w:pStyle w:val="ListParagraph"/>
        <w:spacing w:line="276" w:lineRule="auto"/>
        <w:ind w:left="757"/>
        <w:contextualSpacing w:val="0"/>
      </w:pPr>
      <w:r w:rsidRPr="00D72ED8">
        <w:t xml:space="preserve">It is essential to enclose </w:t>
      </w:r>
      <w:r w:rsidRPr="00D72ED8">
        <w:rPr>
          <w:b/>
        </w:rPr>
        <w:t>photos</w:t>
      </w:r>
      <w:r w:rsidRPr="00D72ED8">
        <w:t xml:space="preserve"> of the child in his/her</w:t>
      </w:r>
      <w:r>
        <w:t xml:space="preserve"> environment--</w:t>
      </w:r>
      <w:r w:rsidRPr="00D72ED8">
        <w:t>some alone, some with family.</w:t>
      </w:r>
    </w:p>
    <w:p w:rsidR="00A60390" w:rsidRPr="004B7BA4" w:rsidRDefault="00A60390" w:rsidP="00A60390">
      <w:pPr>
        <w:suppressAutoHyphens/>
        <w:jc w:val="both"/>
      </w:pPr>
    </w:p>
    <w:p w:rsidR="00A60390" w:rsidRPr="004B7BA4" w:rsidRDefault="00A60390" w:rsidP="00A60390">
      <w:pPr>
        <w:jc w:val="center"/>
        <w:rPr>
          <w:sz w:val="22"/>
          <w:szCs w:val="22"/>
        </w:rPr>
      </w:pPr>
    </w:p>
    <w:p w:rsidR="00A60390" w:rsidRPr="004B7BA4" w:rsidRDefault="00A60390" w:rsidP="00A60390">
      <w:pPr>
        <w:ind w:left="720"/>
        <w:rPr>
          <w:b/>
          <w:u w:val="single"/>
        </w:rPr>
      </w:pPr>
    </w:p>
    <w:p w:rsidR="00A60390" w:rsidRPr="004B7BA4" w:rsidRDefault="00A60390" w:rsidP="00A60390"/>
    <w:p w:rsidR="00A60390" w:rsidRPr="004B7BA4" w:rsidRDefault="00A60390" w:rsidP="00A60390">
      <w:pPr>
        <w:suppressAutoHyphens/>
        <w:jc w:val="both"/>
        <w:rPr>
          <w:b/>
          <w:bCs/>
        </w:rPr>
      </w:pPr>
    </w:p>
    <w:p w:rsidR="008F36E9" w:rsidRDefault="008F36E9"/>
    <w:sectPr w:rsidR="008F36E9" w:rsidSect="00B00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6415"/>
    <w:multiLevelType w:val="hybridMultilevel"/>
    <w:tmpl w:val="67F0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497F"/>
    <w:multiLevelType w:val="hybridMultilevel"/>
    <w:tmpl w:val="5C5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01724"/>
    <w:multiLevelType w:val="hybridMultilevel"/>
    <w:tmpl w:val="DBDE7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0D27D0"/>
    <w:multiLevelType w:val="hybridMultilevel"/>
    <w:tmpl w:val="30126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90"/>
    <w:rsid w:val="000A3BF5"/>
    <w:rsid w:val="00165998"/>
    <w:rsid w:val="00390E0E"/>
    <w:rsid w:val="004C2262"/>
    <w:rsid w:val="00564D9E"/>
    <w:rsid w:val="00810B95"/>
    <w:rsid w:val="00886778"/>
    <w:rsid w:val="008F36E9"/>
    <w:rsid w:val="00A60390"/>
    <w:rsid w:val="00B00B35"/>
    <w:rsid w:val="00D5728D"/>
    <w:rsid w:val="00E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DC0CF-7BF7-400F-A9C8-0721E25F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9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603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03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60390"/>
    <w:pPr>
      <w:ind w:left="720"/>
      <w:contextualSpacing/>
    </w:pPr>
  </w:style>
  <w:style w:type="paragraph" w:styleId="BodyText">
    <w:name w:val="Body Text"/>
    <w:basedOn w:val="Normal"/>
    <w:link w:val="BodyTextChar"/>
    <w:rsid w:val="00A60390"/>
    <w:pPr>
      <w:tabs>
        <w:tab w:val="left" w:pos="-720"/>
      </w:tabs>
      <w:suppressAutoHyphens/>
      <w:jc w:val="both"/>
    </w:pPr>
    <w:rPr>
      <w:rFonts w:ascii="Arial" w:hAnsi="Arial"/>
      <w:b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60390"/>
    <w:rPr>
      <w:rFonts w:ascii="Arial" w:eastAsia="Times New Roman" w:hAnsi="Arial" w:cs="Times New Roman"/>
      <w:b/>
      <w:spacing w:val="-2"/>
      <w:sz w:val="20"/>
      <w:szCs w:val="20"/>
    </w:rPr>
  </w:style>
  <w:style w:type="character" w:styleId="Hyperlink">
    <w:name w:val="Hyperlink"/>
    <w:basedOn w:val="DefaultParagraphFont"/>
    <w:rsid w:val="00A603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Taylor</dc:creator>
  <cp:lastModifiedBy>Argerie Diaz-White</cp:lastModifiedBy>
  <cp:revision>3</cp:revision>
  <dcterms:created xsi:type="dcterms:W3CDTF">2015-12-02T15:18:00Z</dcterms:created>
  <dcterms:modified xsi:type="dcterms:W3CDTF">2015-12-02T15:20:00Z</dcterms:modified>
</cp:coreProperties>
</file>